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F8" w:rsidRPr="00255A2F" w:rsidRDefault="00F669F8" w:rsidP="00FE40DF">
      <w:pPr>
        <w:spacing w:after="0" w:line="240" w:lineRule="auto"/>
        <w:jc w:val="both"/>
        <w:rPr>
          <w:rFonts w:ascii="Bahnschrift" w:hAnsi="Bahnschrift"/>
          <w:b/>
          <w:i/>
          <w:sz w:val="20"/>
          <w:szCs w:val="20"/>
          <w:lang w:val="bs-Latn-BA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препознатих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угрожених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5F" w:rsidRPr="00255A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005F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5F" w:rsidRPr="00255A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7005F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5F" w:rsidRPr="00255A2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7005F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E9" w:rsidRPr="00255A2F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опредељености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A4" w:rsidRPr="00255A2F">
        <w:rPr>
          <w:rFonts w:ascii="Times New Roman" w:hAnsi="Times New Roman" w:cs="Times New Roman"/>
          <w:sz w:val="24"/>
          <w:szCs w:val="24"/>
        </w:rPr>
        <w:t>Градa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узме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Arbeiter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Samariter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-Bund Deutschland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. (АСБ), а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Немачко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Подршка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социјално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угроженим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лицима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Србији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економском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оснаживању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запошљавању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остваривању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додатног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прихода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повећању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запошљивости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пољопривреде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зелене</w:t>
      </w:r>
      <w:proofErr w:type="spellEnd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b/>
          <w:i/>
          <w:sz w:val="24"/>
          <w:szCs w:val="24"/>
        </w:rPr>
        <w:t>индустрије</w:t>
      </w:r>
      <w:proofErr w:type="spellEnd"/>
      <w:r w:rsidR="002F1903" w:rsidRPr="00255A2F">
        <w:rPr>
          <w:rFonts w:ascii="Bahnschrift" w:hAnsi="Bahnschrift"/>
          <w:i/>
          <w:sz w:val="20"/>
          <w:szCs w:val="20"/>
          <w:lang w:val="bs-Latn-BA"/>
        </w:rPr>
        <w:t>"</w:t>
      </w:r>
      <w:r w:rsidRPr="00255A2F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позивајући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2F1903" w:rsidRPr="00255A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1903" w:rsidRPr="00255A2F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2F1903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903" w:rsidRPr="00255A2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2F1903" w:rsidRPr="00255A2F">
        <w:rPr>
          <w:rFonts w:ascii="Times New Roman" w:hAnsi="Times New Roman" w:cs="Times New Roman"/>
          <w:sz w:val="24"/>
          <w:szCs w:val="24"/>
        </w:rPr>
        <w:t xml:space="preserve"> у 2023. </w:t>
      </w:r>
      <w:proofErr w:type="spellStart"/>
      <w:proofErr w:type="gramStart"/>
      <w:r w:rsidR="002F1903" w:rsidRPr="00255A2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2F1903" w:rsidRPr="00255A2F">
        <w:rPr>
          <w:rFonts w:ascii="Times New Roman" w:hAnsi="Times New Roman" w:cs="Times New Roman"/>
          <w:sz w:val="24"/>
          <w:szCs w:val="24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r w:rsidR="002F1903" w:rsidRPr="00255A2F">
        <w:rPr>
          <w:rFonts w:ascii="Times New Roman" w:hAnsi="Times New Roman" w:cs="Times New Roman"/>
          <w:sz w:val="24"/>
          <w:szCs w:val="24"/>
        </w:rPr>
        <w:t>401-2/2023</w:t>
      </w:r>
      <w:r w:rsidR="00E7005F" w:rsidRPr="00255A2F">
        <w:rPr>
          <w:rFonts w:ascii="Times New Roman" w:hAnsi="Times New Roman" w:cs="Times New Roman"/>
          <w:sz w:val="24"/>
          <w:szCs w:val="24"/>
        </w:rPr>
        <w:t>-IV</w:t>
      </w:r>
      <w:r w:rsidRPr="00255A2F">
        <w:rPr>
          <w:rFonts w:ascii="Times New Roman" w:hAnsi="Times New Roman" w:cs="Times New Roman"/>
          <w:i/>
          <w:sz w:val="24"/>
          <w:szCs w:val="24"/>
        </w:rPr>
        <w:t>,</w:t>
      </w:r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грантова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угроженим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породицама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решењем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</w:t>
      </w:r>
      <w:proofErr w:type="spellEnd"/>
      <w:r w:rsidRPr="00255A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АСБ </w:t>
      </w:r>
      <w:proofErr w:type="spellStart"/>
      <w:r w:rsidRPr="00255A2F">
        <w:rPr>
          <w:rFonts w:ascii="TimesNewRomanPSMT" w:hAnsi="TimesNewRomanPSMT" w:cs="TimesNewRomanPSMT"/>
          <w:color w:val="000000" w:themeColor="text1"/>
          <w:sz w:val="24"/>
          <w:szCs w:val="24"/>
        </w:rPr>
        <w:t>за</w:t>
      </w:r>
      <w:proofErr w:type="spellEnd"/>
      <w:r w:rsidRPr="00255A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color w:val="000000" w:themeColor="text1"/>
          <w:sz w:val="24"/>
          <w:szCs w:val="24"/>
        </w:rPr>
        <w:t>Србију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,</w:t>
      </w:r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r w:rsidR="00255A2F" w:rsidRPr="00255A2F">
        <w:rPr>
          <w:rFonts w:ascii="Times New Roman" w:hAnsi="Times New Roman" w:cs="Times New Roman"/>
          <w:sz w:val="24"/>
          <w:szCs w:val="24"/>
        </w:rPr>
        <w:t>28</w:t>
      </w:r>
      <w:r w:rsidR="00E439CE" w:rsidRPr="00255A2F">
        <w:rPr>
          <w:rFonts w:ascii="Times New Roman" w:hAnsi="Times New Roman" w:cs="Times New Roman"/>
          <w:sz w:val="24"/>
          <w:szCs w:val="24"/>
        </w:rPr>
        <w:t>.04</w:t>
      </w:r>
      <w:r w:rsidR="002F1903" w:rsidRPr="00255A2F">
        <w:rPr>
          <w:rFonts w:ascii="Times New Roman" w:hAnsi="Times New Roman" w:cs="Times New Roman"/>
          <w:sz w:val="24"/>
          <w:szCs w:val="24"/>
        </w:rPr>
        <w:t>.2023</w:t>
      </w:r>
      <w:r w:rsidR="003E53E4" w:rsidRPr="00255A2F">
        <w:rPr>
          <w:rFonts w:ascii="TimesNewRomanPSMT" w:hAnsi="TimesNewRomanPSMT" w:cs="TimesNewRomanPSMT"/>
          <w:sz w:val="24"/>
          <w:szCs w:val="24"/>
        </w:rPr>
        <w:t>.</w:t>
      </w:r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A2F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52" w:rsidRPr="00255A2F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5A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25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b/>
          <w:sz w:val="24"/>
          <w:szCs w:val="24"/>
        </w:rPr>
        <w:t>за</w:t>
      </w:r>
      <w:proofErr w:type="spellEnd"/>
      <w:r w:rsidRPr="00255A2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b/>
          <w:sz w:val="24"/>
          <w:szCs w:val="24"/>
        </w:rPr>
        <w:t>набавку</w:t>
      </w:r>
      <w:proofErr w:type="spellEnd"/>
      <w:r w:rsidRPr="00255A2F">
        <w:rPr>
          <w:rFonts w:ascii="TimesNewRomanPSMT" w:hAnsi="TimesNewRomanPSMT" w:cs="TimesNewRomanPSMT"/>
          <w:b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b/>
          <w:sz w:val="24"/>
          <w:szCs w:val="24"/>
        </w:rPr>
        <w:t>доделу</w:t>
      </w:r>
      <w:proofErr w:type="spellEnd"/>
      <w:r w:rsidRPr="00255A2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b/>
          <w:sz w:val="24"/>
          <w:szCs w:val="24"/>
        </w:rPr>
        <w:t>економских</w:t>
      </w:r>
      <w:proofErr w:type="spellEnd"/>
      <w:r w:rsidRPr="00255A2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b/>
          <w:sz w:val="24"/>
          <w:szCs w:val="24"/>
        </w:rPr>
        <w:t>грантова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</w:rPr>
        <w:t>.</w:t>
      </w:r>
    </w:p>
    <w:p w:rsidR="00F669F8" w:rsidRPr="00255A2F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2F">
        <w:rPr>
          <w:rFonts w:ascii="Times New Roman" w:hAnsi="Times New Roman" w:cs="Times New Roman"/>
          <w:sz w:val="24"/>
          <w:szCs w:val="24"/>
        </w:rPr>
        <w:tab/>
      </w: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додела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помоћи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виду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економских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грантова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то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кроз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набавку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доделу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r w:rsidR="006B2BD7" w:rsidRPr="00255A2F">
        <w:rPr>
          <w:rFonts w:ascii="TimesNewRomanPSMT" w:hAnsi="TimesNewRomanPSMT" w:cs="TimesNewRomanPSMT"/>
          <w:sz w:val="24"/>
          <w:szCs w:val="24"/>
          <w:lang w:val="sr-Cyrl-RS"/>
        </w:rPr>
        <w:t>пољопривредних машина, пластеника и пратеће</w:t>
      </w:r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опреме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покретање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развој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унапређење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сопственог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бизниса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социјално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угроженим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лицима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имају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пребивалиште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боравиште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7005F" w:rsidRPr="00255A2F">
        <w:rPr>
          <w:rFonts w:ascii="TimesNewRomanPSMT" w:hAnsi="TimesNewRomanPSMT" w:cs="TimesNewRomanPSMT"/>
          <w:sz w:val="24"/>
          <w:szCs w:val="24"/>
        </w:rPr>
        <w:t>Града</w:t>
      </w:r>
      <w:proofErr w:type="spellEnd"/>
      <w:r w:rsidR="00E7005F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7005F" w:rsidRPr="00255A2F">
        <w:rPr>
          <w:rFonts w:ascii="TimesNewRomanPSMT" w:hAnsi="TimesNewRomanPSMT" w:cs="TimesNewRomanPSMT"/>
          <w:sz w:val="24"/>
          <w:szCs w:val="24"/>
        </w:rPr>
        <w:t>Лесковца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укључујући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чланове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њиховог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породичног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домаћинства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а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неопходна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помоћ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циљу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побољшања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услова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живота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испуњавају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прописане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услове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мерила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избор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корисника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(у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даљем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тексту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Корисник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).</w:t>
      </w:r>
    </w:p>
    <w:p w:rsidR="00F669F8" w:rsidRPr="00255A2F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Овим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јавним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позивом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предвиђена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додела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r w:rsidR="002F1903" w:rsidRPr="00255A2F">
        <w:rPr>
          <w:rFonts w:ascii="Times New Roman" w:hAnsi="Times New Roman" w:cs="Times New Roman"/>
          <w:sz w:val="24"/>
          <w:szCs w:val="24"/>
        </w:rPr>
        <w:t>13</w:t>
      </w:r>
      <w:r w:rsidRPr="00255A2F">
        <w:rPr>
          <w:rFonts w:ascii="Times New Roman" w:hAnsi="Times New Roman" w:cs="Times New Roman"/>
          <w:sz w:val="24"/>
          <w:szCs w:val="24"/>
        </w:rPr>
        <w:t xml:space="preserve"> (</w:t>
      </w:r>
      <w:r w:rsidR="00E439CE" w:rsidRPr="00255A2F">
        <w:rPr>
          <w:rFonts w:ascii="TimesNewRomanPSMT" w:hAnsi="TimesNewRomanPSMT" w:cs="TimesNewRomanPSMT"/>
          <w:sz w:val="24"/>
          <w:szCs w:val="24"/>
          <w:lang w:val="sr-Cyrl-RS"/>
        </w:rPr>
        <w:t>тринаест</w:t>
      </w:r>
      <w:r w:rsidRPr="00255A2F">
        <w:rPr>
          <w:rFonts w:asciiTheme="minorHAnsi" w:hAnsiTheme="minorHAnsi" w:cs="TimesNewRomanPSMT"/>
          <w:sz w:val="24"/>
          <w:szCs w:val="24"/>
        </w:rPr>
        <w:t>)</w:t>
      </w:r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економских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грантова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социјално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угроженим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лицима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града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Лесковца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>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Помоћ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једнократна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бесповратна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одобрава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опреми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материјалу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економско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оснаживање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запошљавање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остваривање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додатног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прихода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повећање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запошљивост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области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пољопривреде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зелене</w:t>
      </w:r>
      <w:proofErr w:type="spellEnd"/>
      <w:r w:rsidR="002800C7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800C7" w:rsidRPr="00255A2F">
        <w:rPr>
          <w:rFonts w:ascii="TimesNewRomanPSMT" w:hAnsi="TimesNewRomanPSMT" w:cs="TimesNewRomanPSMT"/>
          <w:sz w:val="24"/>
          <w:szCs w:val="24"/>
        </w:rPr>
        <w:t>индустрије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>,</w:t>
      </w:r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кроз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доходовне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активности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износу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r w:rsidR="00C83DC4" w:rsidRPr="00255A2F">
        <w:rPr>
          <w:rFonts w:ascii="TimesNewRomanPSMT" w:hAnsi="TimesNewRomanPSMT" w:cs="TimesNewRomanPSMT"/>
          <w:sz w:val="24"/>
          <w:szCs w:val="24"/>
          <w:lang w:val="sr-Cyrl-CS"/>
        </w:rPr>
        <w:t>2.</w:t>
      </w:r>
      <w:r w:rsidR="00D47DE2" w:rsidRPr="00255A2F">
        <w:rPr>
          <w:rFonts w:ascii="TimesNewRomanPSMT" w:hAnsi="TimesNewRomanPSMT" w:cs="TimesNewRomanPSMT"/>
          <w:sz w:val="24"/>
          <w:szCs w:val="24"/>
          <w:lang w:val="sr-Cyrl-CS"/>
        </w:rPr>
        <w:t>5</w:t>
      </w:r>
      <w:r w:rsidR="00C83DC4" w:rsidRPr="00255A2F">
        <w:rPr>
          <w:rFonts w:ascii="TimesNewRomanPSMT" w:hAnsi="TimesNewRomanPSMT" w:cs="TimesNewRomanPSMT"/>
          <w:sz w:val="24"/>
          <w:szCs w:val="24"/>
          <w:lang w:val="sr-Cyrl-CS"/>
        </w:rPr>
        <w:t>00</w:t>
      </w:r>
      <w:r w:rsidRPr="00255A2F">
        <w:rPr>
          <w:rFonts w:ascii="TimesNewRomanPSMT" w:hAnsi="TimesNewRomanPSMT" w:cs="TimesNewRomanPSMT"/>
          <w:sz w:val="24"/>
          <w:szCs w:val="24"/>
          <w:lang w:val="sr-Cyrl-CS"/>
        </w:rPr>
        <w:t xml:space="preserve">,00 евра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ПДВ-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(</w:t>
      </w:r>
      <w:r w:rsidRPr="00255A2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динарској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противвредности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датуму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изабраном</w:t>
      </w:r>
      <w:proofErr w:type="spellEnd"/>
      <w:r w:rsidR="00C83DC4"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83DC4" w:rsidRPr="00255A2F">
        <w:rPr>
          <w:rFonts w:ascii="TimesNewRomanPSMT" w:hAnsi="TimesNewRomanPSMT" w:cs="TimesNewRomanPSMT"/>
          <w:sz w:val="24"/>
          <w:szCs w:val="24"/>
        </w:rPr>
        <w:t>Кориснику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255A2F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Корисници</w:t>
      </w:r>
      <w:proofErr w:type="spellEnd"/>
    </w:p>
    <w:p w:rsidR="00F669F8" w:rsidRPr="00255A2F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0C7" w:rsidRPr="00255A2F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2800C7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0C7" w:rsidRPr="00255A2F">
        <w:rPr>
          <w:rFonts w:ascii="Times New Roman" w:hAnsi="Times New Roman" w:cs="Times New Roman"/>
          <w:sz w:val="24"/>
          <w:szCs w:val="24"/>
        </w:rPr>
        <w:t>угрожена</w:t>
      </w:r>
      <w:proofErr w:type="spellEnd"/>
      <w:r w:rsidR="002800C7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0C7" w:rsidRPr="00255A2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800C7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5F" w:rsidRPr="00255A2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7005F" w:rsidRPr="002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5F" w:rsidRPr="00255A2F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C83DC4" w:rsidRPr="00255A2F">
        <w:rPr>
          <w:rFonts w:ascii="Times New Roman" w:hAnsi="Times New Roman" w:cs="Times New Roman"/>
          <w:sz w:val="24"/>
          <w:szCs w:val="24"/>
        </w:rPr>
        <w:t>.</w:t>
      </w:r>
    </w:p>
    <w:p w:rsidR="00C24C1F" w:rsidRPr="00255A2F" w:rsidRDefault="00C24C1F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EF5" w:rsidRPr="00255A2F" w:rsidRDefault="00C93EF5" w:rsidP="00C93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lastRenderedPageBreak/>
        <w:t>Припадници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теже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запошљивих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група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смислу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овог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Правилника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сматрају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млади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30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година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живота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вишкови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запослених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старији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50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година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без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квалификација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радно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способни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корисници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новчане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социјалне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помоћи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дугорочно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незапослени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млади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домском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смештају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хранитељским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породицама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, припадници Ромске националне мањине и повратници</w:t>
      </w:r>
      <w:r w:rsidRPr="00255A2F">
        <w:rPr>
          <w:rFonts w:ascii="TimesNewRomanPSMT" w:hAnsi="TimesNewRomanPSMT" w:cs="TimesNewRomanPSMT"/>
          <w:sz w:val="24"/>
          <w:szCs w:val="24"/>
        </w:rPr>
        <w:t>.</w:t>
      </w:r>
    </w:p>
    <w:p w:rsidR="00C93EF5" w:rsidRPr="00255A2F" w:rsidRDefault="00C93EF5" w:rsidP="00C93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C93EF5" w:rsidRPr="00255A2F" w:rsidRDefault="00C93EF5" w:rsidP="00C93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Припадници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Ромске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националне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мањине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смислу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овог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правилника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особе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добровољно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самостално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изјасне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сматрају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припадником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цом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ромске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националналне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мањине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.</w:t>
      </w:r>
    </w:p>
    <w:p w:rsidR="00C93EF5" w:rsidRPr="00255A2F" w:rsidRDefault="00C93EF5" w:rsidP="00C93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C93EF5" w:rsidRPr="00255A2F" w:rsidRDefault="00C93EF5" w:rsidP="00C93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Повратници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смислу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овог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правилника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особе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боравиле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иностранству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Немачкој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другој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земљи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дуже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три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месеца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континуитету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разлог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боравка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може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бити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азил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посао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студије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или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било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други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)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вратила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своју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земљу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порекла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Израз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друга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земља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односи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европске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неевропске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земље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</w:rPr>
        <w:t>.</w:t>
      </w:r>
    </w:p>
    <w:p w:rsidR="00C30552" w:rsidRPr="00255A2F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C83DC4" w:rsidRPr="00255A2F" w:rsidRDefault="00F669F8" w:rsidP="00C83DC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DC4" w:rsidRPr="00255A2F">
        <w:rPr>
          <w:rFonts w:ascii="Times New Roman" w:hAnsi="Times New Roman" w:cs="Times New Roman"/>
          <w:sz w:val="24"/>
          <w:szCs w:val="24"/>
        </w:rPr>
        <w:t>у</w:t>
      </w:r>
      <w:r w:rsidR="00C83DC4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C83DC4" w:rsidRPr="00255A2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C83DC4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B2BD7" w:rsidRPr="00255A2F">
        <w:rPr>
          <w:rFonts w:ascii="Times New Roman" w:hAnsi="Times New Roman" w:cs="Times New Roman"/>
          <w:sz w:val="24"/>
          <w:szCs w:val="24"/>
          <w:lang w:val="sr-Cyrl-RS"/>
        </w:rPr>
        <w:t>пољопривредних машина, пластеника</w:t>
      </w:r>
      <w:r w:rsidR="004F2010"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 и пратеће </w:t>
      </w:r>
      <w:proofErr w:type="spellStart"/>
      <w:r w:rsidR="00C83DC4" w:rsidRPr="00255A2F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угроженом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</w:rPr>
        <w:t>и</w:t>
      </w:r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C83DC4" w:rsidRPr="00255A2F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47DE2" w:rsidRPr="00255A2F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="00D47DE2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47DE2" w:rsidRPr="00255A2F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D47DE2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47DE2" w:rsidRPr="00255A2F">
        <w:rPr>
          <w:rFonts w:ascii="Times New Roman" w:hAnsi="Times New Roman" w:cs="Times New Roman"/>
          <w:sz w:val="24"/>
          <w:szCs w:val="24"/>
        </w:rPr>
        <w:t>угроженим</w:t>
      </w:r>
      <w:proofErr w:type="spellEnd"/>
      <w:r w:rsidR="00D47DE2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47DE2" w:rsidRPr="00255A2F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="00D47DE2"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47DE2" w:rsidRPr="00255A2F">
        <w:rPr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="006D6F1C" w:rsidRPr="00255A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3DC4" w:rsidRPr="00255A2F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психофизички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способни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</w:rPr>
        <w:t>у</w:t>
      </w:r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="006D6F1C" w:rsidRPr="00255A2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3DC4" w:rsidRPr="00255A2F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делатноти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>/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обезбећен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>/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складишни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6D6F1C" w:rsidRPr="00255A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</w:p>
    <w:p w:rsidR="00F669F8" w:rsidRPr="00255A2F" w:rsidRDefault="00F669F8" w:rsidP="00F669F8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5A2F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Критеријуми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255A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Latn-RS"/>
        </w:rPr>
      </w:pP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Ред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првенства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избор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Корисника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утврђује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броја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бодова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Корисник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као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Подносилац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пријаве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оствари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r w:rsidR="00FA7F06" w:rsidRPr="00255A2F">
        <w:rPr>
          <w:rFonts w:ascii="TimesNewRomanPSMT" w:hAnsi="TimesNewRomanPSMT" w:cs="TimesNewRomanPSMT"/>
          <w:sz w:val="24"/>
          <w:szCs w:val="24"/>
        </w:rPr>
        <w:t>и</w:t>
      </w:r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основу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теренске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посете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стране</w:t>
      </w:r>
      <w:proofErr w:type="spellEnd"/>
      <w:r w:rsidR="00FA7F06"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="00FA7F06" w:rsidRPr="00255A2F">
        <w:rPr>
          <w:rFonts w:ascii="TimesNewRomanPSMT" w:hAnsi="TimesNewRomanPSMT" w:cs="TimesNewRomanPSMT"/>
          <w:sz w:val="24"/>
          <w:szCs w:val="24"/>
        </w:rPr>
        <w:t>Комисије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</w:rPr>
        <w:t>а</w:t>
      </w:r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према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следећим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 xml:space="preserve"> </w:t>
      </w:r>
      <w:proofErr w:type="spellStart"/>
      <w:r w:rsidRPr="00255A2F">
        <w:rPr>
          <w:rFonts w:ascii="TimesNewRomanPSMT" w:hAnsi="TimesNewRomanPSMT" w:cs="TimesNewRomanPSMT"/>
          <w:sz w:val="24"/>
          <w:szCs w:val="24"/>
        </w:rPr>
        <w:t>мерилима</w:t>
      </w:r>
      <w:proofErr w:type="spellEnd"/>
      <w:r w:rsidRPr="00255A2F">
        <w:rPr>
          <w:rFonts w:ascii="TimesNewRomanPSMT" w:hAnsi="TimesNewRomanPSMT" w:cs="TimesNewRomanPSMT"/>
          <w:sz w:val="24"/>
          <w:szCs w:val="24"/>
          <w:lang w:val="sr-Latn-RS"/>
        </w:rPr>
        <w:t>:</w:t>
      </w:r>
    </w:p>
    <w:p w:rsidR="00255A2F" w:rsidRPr="00255A2F" w:rsidRDefault="00255A2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Latn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36"/>
        <w:gridCol w:w="7067"/>
        <w:gridCol w:w="1701"/>
      </w:tblGrid>
      <w:tr w:rsidR="00E439CE" w:rsidRPr="00255A2F" w:rsidTr="00391C8B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рангирање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потенцијалних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корисника</w:t>
            </w:r>
            <w:proofErr w:type="spellEnd"/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запошљивог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становништва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повратници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припадници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категорија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Стварни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члану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домаћинства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20.000 - 25.000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Претходно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добијена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Ниједном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искористио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искористио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Парцела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опремљеност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парцеле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Поносилац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пријаве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женског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школовању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домаћинству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потврдом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факултета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којима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туђа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налаз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старијих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издржаваних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Четворо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Троје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Двоје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Ниједно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пријаве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самохрани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родитељ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пријаве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делатношћу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2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Регистровано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пољопривредно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домаћинство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39CE" w:rsidRPr="00255A2F" w:rsidTr="00391C8B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439CE" w:rsidRPr="00255A2F" w:rsidTr="00391C8B">
        <w:trPr>
          <w:trHeight w:val="3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010" w:rsidRPr="00255A2F" w:rsidRDefault="004F2010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255A2F" w:rsidRPr="00255A2F" w:rsidRDefault="00255A2F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E439CE" w:rsidRPr="00255A2F" w:rsidTr="00391C8B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Критеријум</w:t>
            </w:r>
            <w:proofErr w:type="spellEnd"/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Категорија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Јасно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дефинисана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јасан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преглед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кратак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показује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потенцијал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отварање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генерисање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дефинисани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Прихватљиво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тржишта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кључне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карактеристике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циљног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тржишта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индентификоване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процењена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конкуренција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тржишно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прихватање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Прихватљиво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маркетиншку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кадровску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Прихватљиво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подносиоца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пријаве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реализује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захтеваних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Прихватљиво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описаних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пословном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подносиоца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пријаве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9CE" w:rsidRPr="00255A2F" w:rsidTr="00391C8B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Прихватљиво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9CE" w:rsidRPr="00255A2F" w:rsidTr="00391C8B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Одлично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39CE" w:rsidRPr="00255A2F" w:rsidTr="00391C8B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E439CE" w:rsidRPr="00255A2F" w:rsidTr="00391C8B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Максимални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439CE" w:rsidRPr="00255A2F" w:rsidTr="00391C8B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E439CE" w:rsidRPr="00255A2F" w:rsidTr="00391C8B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Теренска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439CE" w:rsidRPr="00255A2F" w:rsidTr="00391C8B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Мотивација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39CE" w:rsidRPr="00255A2F" w:rsidTr="00391C8B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Уређеност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парцеле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дворишта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39CE" w:rsidRPr="00255A2F" w:rsidTr="00391C8B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Материјални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изглед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уређеност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E" w:rsidRPr="00255A2F" w:rsidRDefault="00E439CE" w:rsidP="0039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>V</w:t>
      </w:r>
      <w:r w:rsidRPr="00255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Предност при бодовању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Породично домаћинство које има дете са сметњама у развоју</w:t>
      </w:r>
      <w:r w:rsidR="007C65E8" w:rsidRPr="00255A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</w:t>
      </w:r>
      <w:r w:rsidR="00595717" w:rsidRPr="00255A2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>ког права.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Доказује се потврдом или изјавом о школовању.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Породично домаћинство које има тешко болесног члана</w:t>
      </w:r>
      <w:r w:rsidR="00340509" w:rsidRPr="00255A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Породично домаћинство са тешко болесним чланом</w:t>
      </w:r>
      <w:r w:rsidR="004F2010"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>(малигне болести, хемофилија, зависни дијабетес...).</w:t>
      </w: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39CE" w:rsidRPr="00255A2F" w:rsidRDefault="00E439CE" w:rsidP="00E4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sz w:val="24"/>
          <w:szCs w:val="24"/>
          <w:lang w:val="sr-Cyrl-RS"/>
        </w:rPr>
        <w:t>Здравствено стање се доказује извештајем лекара одговарајуће специјалности.</w:t>
      </w:r>
    </w:p>
    <w:p w:rsidR="00F669F8" w:rsidRPr="00255A2F" w:rsidRDefault="00F669F8" w:rsidP="00F669F8">
      <w:pPr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>VI</w:t>
      </w:r>
      <w:r w:rsidRPr="00255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Пријава на Јавни позив</w:t>
      </w: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Подносилац пријаве доставља следеће доказе:</w:t>
      </w: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1. Уредно попуњен и потписан образац пријаве са припадајућим изјавама;</w:t>
      </w: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2. Фотокопију личне карте</w:t>
      </w:r>
      <w:r w:rsidR="00254F1C" w:rsidRPr="00255A2F">
        <w:rPr>
          <w:rFonts w:ascii="TimesNewRomanPSMT" w:hAnsi="TimesNewRomanPSMT" w:cs="TimesNewRomanPSMT"/>
          <w:sz w:val="24"/>
          <w:szCs w:val="24"/>
          <w:lang w:val="sr-Cyrl-RS"/>
        </w:rPr>
        <w:t>;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3. Опис пословне идеје или бизнис план</w:t>
      </w:r>
      <w:r w:rsidR="00254F1C" w:rsidRPr="00255A2F">
        <w:rPr>
          <w:rFonts w:ascii="TimesNewRomanPSMT" w:hAnsi="TimesNewRomanPSMT" w:cs="TimesNewRomanPSMT"/>
          <w:sz w:val="24"/>
          <w:szCs w:val="24"/>
          <w:lang w:val="sr-Cyrl-RS"/>
        </w:rPr>
        <w:t>;</w:t>
      </w:r>
    </w:p>
    <w:p w:rsidR="00387BE1" w:rsidRPr="00255A2F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4. Сертификат о завршеној обуци за обављање наведене делатности</w:t>
      </w:r>
      <w:r w:rsidR="00254F1C" w:rsidRPr="00255A2F">
        <w:rPr>
          <w:rFonts w:ascii="TimesNewRomanPSMT" w:hAnsi="TimesNewRomanPSMT" w:cs="TimesNewRomanPSMT"/>
          <w:sz w:val="24"/>
          <w:szCs w:val="24"/>
          <w:lang w:val="sr-Cyrl-RS"/>
        </w:rPr>
        <w:t>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</w:t>
      </w:r>
      <w:r w:rsidR="00D47DE2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на увид.</w:t>
      </w:r>
    </w:p>
    <w:p w:rsidR="00387BE1" w:rsidRPr="00255A2F" w:rsidRDefault="00387BE1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BD7" w:rsidRPr="00255A2F" w:rsidRDefault="006B2BD7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9F8" w:rsidRPr="00255A2F" w:rsidRDefault="00F669F8" w:rsidP="00F669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255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Поступак избора корисника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Од подносиоца пријаве </w:t>
      </w:r>
      <w:r w:rsidRPr="00255A2F">
        <w:rPr>
          <w:rFonts w:ascii="TimesNewRomanPSMT" w:hAnsi="TimesNewRomanPSMT" w:cs="TimesNewRomanPSMT"/>
          <w:b/>
          <w:sz w:val="24"/>
          <w:szCs w:val="24"/>
          <w:lang w:val="sr-Cyrl-RS"/>
        </w:rPr>
        <w:t>Комисија за избор корисника током вршења селекције може тражити следећа документа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: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1. Доказ о приходима:</w:t>
      </w: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</w:t>
      </w:r>
      <w:r w:rsidR="00E9219C" w:rsidRPr="00255A2F">
        <w:rPr>
          <w:rFonts w:ascii="TimesNewRomanPSMT" w:hAnsi="TimesNewRomanPSMT" w:cs="TimesNewRomanPSMT"/>
          <w:sz w:val="24"/>
          <w:szCs w:val="24"/>
          <w:lang w:val="sr-Cyrl-RS"/>
        </w:rPr>
        <w:t>;</w:t>
      </w: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  <w:r w:rsidR="00E9219C" w:rsidRPr="00255A2F">
        <w:rPr>
          <w:rFonts w:ascii="TimesNewRomanPSMT" w:hAnsi="TimesNewRomanPSMT" w:cs="TimesNewRomanPSMT"/>
          <w:sz w:val="24"/>
          <w:szCs w:val="24"/>
          <w:lang w:val="sr-Cyrl-RS"/>
        </w:rPr>
        <w:t>;</w:t>
      </w: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387BE1" w:rsidRPr="00255A2F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387BE1" w:rsidRPr="00255A2F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Решење о остваривању права на додатак за туђу негу и помоћ;</w:t>
      </w:r>
    </w:p>
    <w:p w:rsidR="00387BE1" w:rsidRPr="00255A2F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Доказ о власништву или закупу пословног или складишног простора</w:t>
      </w:r>
      <w:r w:rsidR="001A7057" w:rsidRPr="00255A2F">
        <w:rPr>
          <w:rFonts w:ascii="TimesNewRomanPSMT" w:hAnsi="TimesNewRomanPSMT" w:cs="TimesNewRomanPSMT"/>
          <w:sz w:val="24"/>
          <w:szCs w:val="24"/>
          <w:lang w:val="sr-Cyrl-RS"/>
        </w:rPr>
        <w:t>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C30552" w:rsidRPr="00255A2F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 w:rsidRPr="00255A2F">
        <w:rPr>
          <w:rFonts w:ascii="TimesNewRomanPS-BoldMT" w:hAnsi="TimesNewRomanPS-BoldMT" w:cs="TimesNewRomanPS-BoldMT"/>
          <w:b/>
          <w:bCs/>
          <w:sz w:val="24"/>
          <w:szCs w:val="24"/>
        </w:rPr>
        <w:t>VIII</w:t>
      </w:r>
      <w:r w:rsidRPr="00255A2F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ПОСТУПАК ЗА ДОДЕЛУ ПОМОЋИ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724656" w:rsidP="0072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Образац пријаве на јавни позив и обрасци изјава преузимају се у </w:t>
      </w:r>
      <w:r w:rsidR="00810F97"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>Одељењу за друштвене делатности и локални развој Град</w:t>
      </w:r>
      <w:r w:rsidR="00F6056B"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ске управе Града Лесковца, Трг </w:t>
      </w:r>
      <w:r w:rsidR="00303FAE"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810F97"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>еволуције 45, други спрат, канцеларија број 7, одговорно лице Милка Илић, телефон 016 213984, 0648974109</w:t>
      </w:r>
      <w:r w:rsidR="00173B01" w:rsidRPr="00255A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24656" w:rsidRPr="00255A2F" w:rsidRDefault="00724656" w:rsidP="0072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Пријаву поднету након истека рока за подношење пријава из Јавног позива, Комисија</w:t>
      </w:r>
      <w:r w:rsidR="00387BE1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не разматра, већ исту решењем одбацује, као неблаговремену.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Ако пријава садржи неки формални недостатак који спречава поступање по истој или</w:t>
      </w:r>
      <w:r w:rsidR="00D47DE2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ако је неразумљива или непотпуна, Подносилац се писаним путем позива да уочене недос</w:t>
      </w:r>
      <w:r w:rsidR="00D47DE2" w:rsidRPr="00255A2F">
        <w:rPr>
          <w:rFonts w:ascii="TimesNewRomanPSMT" w:hAnsi="TimesNewRomanPSMT" w:cs="TimesNewRomanPSMT"/>
          <w:sz w:val="24"/>
          <w:szCs w:val="24"/>
          <w:lang w:val="sr-Cyrl-RS"/>
        </w:rPr>
        <w:t>т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атке отклони у року од 8 (осам) дана, уз упозорење на последице пропуштања.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Пријаву која не садржи формални недостатак или у погледу које је поступљено ускладу са делом </w:t>
      </w:r>
      <w:r w:rsidRPr="00255A2F">
        <w:rPr>
          <w:rFonts w:ascii="TimesNewRomanPSMT" w:hAnsi="TimesNewRomanPSMT" w:cs="TimesNewRomanPSMT"/>
          <w:sz w:val="24"/>
          <w:szCs w:val="24"/>
        </w:rPr>
        <w:t>VIII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. овог Јавног позива, Комисија разматра и утврђује испуњеност услова из дела </w:t>
      </w:r>
      <w:r w:rsidRPr="00255A2F">
        <w:rPr>
          <w:rFonts w:ascii="TimesNewRomanPSMT" w:hAnsi="TimesNewRomanPSMT" w:cs="TimesNewRomanPSMT"/>
          <w:sz w:val="24"/>
          <w:szCs w:val="24"/>
        </w:rPr>
        <w:t>III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овог Јавног позива.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Пријаву у погледу које нису испуњени услови из дела </w:t>
      </w:r>
      <w:r w:rsidRPr="00255A2F">
        <w:rPr>
          <w:rFonts w:ascii="TimesNewRomanPSMT" w:hAnsi="TimesNewRomanPSMT" w:cs="TimesNewRomanPSMT"/>
          <w:sz w:val="24"/>
          <w:szCs w:val="24"/>
        </w:rPr>
        <w:t>III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овог Јавног позива, Комисија</w:t>
      </w:r>
      <w:r w:rsidR="00387BE1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не бодује, већ исту решењем одбија, као неосновану.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У погледу пријава код којих су испуњени услови из дела </w:t>
      </w:r>
      <w:r w:rsidRPr="00255A2F">
        <w:rPr>
          <w:rFonts w:ascii="TimesNewRomanPSMT" w:hAnsi="TimesNewRomanPSMT" w:cs="TimesNewRomanPSMT"/>
          <w:sz w:val="24"/>
          <w:szCs w:val="24"/>
        </w:rPr>
        <w:t>III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овог Јавног позива, Комисија</w:t>
      </w:r>
      <w:r w:rsidR="009B5479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врши бодовање, у складу са мерилима из </w:t>
      </w:r>
      <w:r w:rsidRPr="00255A2F">
        <w:rPr>
          <w:rFonts w:ascii="TimesNewRomanPSMT" w:hAnsi="TimesNewRomanPSMT" w:cs="TimesNewRomanPSMT"/>
          <w:sz w:val="24"/>
          <w:szCs w:val="24"/>
        </w:rPr>
        <w:t>IV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и </w:t>
      </w:r>
      <w:r w:rsidRPr="00255A2F">
        <w:rPr>
          <w:rFonts w:ascii="TimesNewRomanPSMT" w:hAnsi="TimesNewRomanPSMT" w:cs="TimesNewRomanPSMT"/>
          <w:sz w:val="24"/>
          <w:szCs w:val="24"/>
        </w:rPr>
        <w:t>V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овог Јавног позива.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На основу броја бодова које Подносилац пријаве оствари према мерилима из дела. </w:t>
      </w:r>
      <w:r w:rsidRPr="00255A2F">
        <w:rPr>
          <w:rFonts w:ascii="TimesNewRomanPSMT" w:hAnsi="TimesNewRomanPSMT" w:cs="TimesNewRomanPSMT"/>
          <w:sz w:val="24"/>
          <w:szCs w:val="24"/>
        </w:rPr>
        <w:t>IV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и </w:t>
      </w:r>
      <w:r w:rsidRPr="00255A2F">
        <w:rPr>
          <w:rFonts w:ascii="TimesNewRomanPSMT" w:hAnsi="TimesNewRomanPSMT" w:cs="TimesNewRomanPSMT"/>
          <w:sz w:val="24"/>
          <w:szCs w:val="24"/>
        </w:rPr>
        <w:t>V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. овог Јавног позива Комисија утврђује предлог листе Корисника за доделу Помоћи (у даљем</w:t>
      </w:r>
      <w:r w:rsidR="005A38D5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тексту: Предлог листе).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Предлог листе Комисија објављује на огласној табли сајтовима </w:t>
      </w:r>
      <w:r w:rsidR="00E7005F" w:rsidRPr="00255A2F">
        <w:rPr>
          <w:rFonts w:ascii="TimesNewRomanPSMT" w:hAnsi="TimesNewRomanPSMT" w:cs="TimesNewRomanPSMT"/>
          <w:sz w:val="24"/>
          <w:szCs w:val="24"/>
          <w:lang w:val="sr-Cyrl-RS"/>
        </w:rPr>
        <w:t>Града Лесковца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и организације АСБ као и на огласној табли.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Коначну листу</w:t>
      </w:r>
      <w:r w:rsidR="00F669F8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Комисија објављује на огласној табли сајтовима </w:t>
      </w:r>
      <w:r w:rsidR="00E7005F" w:rsidRPr="00255A2F">
        <w:rPr>
          <w:rFonts w:ascii="TimesNewRomanPSMT" w:hAnsi="TimesNewRomanPSMT" w:cs="TimesNewRomanPSMT"/>
          <w:sz w:val="24"/>
          <w:szCs w:val="24"/>
          <w:lang w:val="sr-Cyrl-RS"/>
        </w:rPr>
        <w:t>Града Лесковца</w:t>
      </w:r>
      <w:r w:rsidR="00F669F8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 и организације АСБ као и на огласној табли.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На основу Коначне листе Комисија доноси одлуку о додели Помоћи </w:t>
      </w:r>
      <w:r w:rsidR="009B5479"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у виду економских грантова и то кроз набавку и доделу машина и  опреме за покретање, развој и унапређење сопственог бизниса </w:t>
      </w:r>
      <w:r w:rsidR="005A38D5" w:rsidRPr="00255A2F">
        <w:rPr>
          <w:rFonts w:ascii="Times New Roman" w:hAnsi="Times New Roman" w:cs="Times New Roman"/>
          <w:sz w:val="24"/>
          <w:szCs w:val="24"/>
          <w:lang w:val="sr-Cyrl-RS"/>
        </w:rPr>
        <w:t>социјално угроженим лицима</w:t>
      </w:r>
      <w:r w:rsidR="005A38D5" w:rsidRPr="00255A2F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(у даљем тексту: Одлука) која се доставља лицима која су обухваћена Одлуком.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F669F8" w:rsidRPr="00255A2F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На основу Одлуке из овог Јавног позива, 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Arbeiter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55A2F">
        <w:rPr>
          <w:rFonts w:ascii="Times New Roman" w:hAnsi="Times New Roman" w:cs="Times New Roman"/>
          <w:sz w:val="24"/>
          <w:szCs w:val="24"/>
        </w:rPr>
        <w:t>Samariter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55A2F">
        <w:rPr>
          <w:rFonts w:ascii="Times New Roman" w:hAnsi="Times New Roman" w:cs="Times New Roman"/>
          <w:sz w:val="24"/>
          <w:szCs w:val="24"/>
        </w:rPr>
        <w:t>Bund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</w:rPr>
        <w:t>Deutschland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</w:rPr>
        <w:t>e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55A2F">
        <w:rPr>
          <w:rFonts w:ascii="Times New Roman" w:hAnsi="Times New Roman" w:cs="Times New Roman"/>
          <w:sz w:val="24"/>
          <w:szCs w:val="24"/>
        </w:rPr>
        <w:t>V</w:t>
      </w:r>
      <w:r w:rsidRPr="00255A2F">
        <w:rPr>
          <w:rFonts w:ascii="Times New Roman" w:hAnsi="Times New Roman" w:cs="Times New Roman"/>
          <w:sz w:val="24"/>
          <w:szCs w:val="24"/>
          <w:lang w:val="sr-Cyrl-RS"/>
        </w:rPr>
        <w:t xml:space="preserve">. (АСБ) </w:t>
      </w:r>
      <w:r w:rsidRPr="00255A2F">
        <w:rPr>
          <w:rFonts w:ascii="TimesNewRomanPSMT" w:hAnsi="TimesNewRomanPSMT" w:cs="TimesNewRomanPSMT"/>
          <w:sz w:val="24"/>
          <w:szCs w:val="24"/>
          <w:lang w:val="sr-Cyrl-RS"/>
        </w:rPr>
        <w:t xml:space="preserve">и корисник Помоћи закључују уговор о додели Помоћи </w:t>
      </w:r>
      <w:r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којим се регулишу међусобна права и обавезе потписника уговора и којим је утврђен рок од најмање </w:t>
      </w:r>
      <w:r w:rsidR="00E439CE"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три</w:t>
      </w:r>
      <w:r w:rsidR="009B5479"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годин</w:t>
      </w:r>
      <w:r w:rsidR="00E439CE"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 коме корисник додељену помоћ не сме отуђити, поклонити или уништити.</w:t>
      </w:r>
    </w:p>
    <w:p w:rsidR="005B4C3A" w:rsidRPr="00255A2F" w:rsidRDefault="005B4C3A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F669F8" w:rsidRPr="00255A2F" w:rsidRDefault="005B4C3A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Донатор задржава право да не додели н</w:t>
      </w:r>
      <w:r w:rsidR="009B5479"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ведени број </w:t>
      </w:r>
      <w:r w:rsidR="009B5479"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грантова</w:t>
      </w:r>
      <w:r w:rsidRPr="00255A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 зависности од броја пријава и расположивог буџета.</w:t>
      </w:r>
    </w:p>
    <w:p w:rsidR="00C30552" w:rsidRPr="00255A2F" w:rsidRDefault="00C30552" w:rsidP="00F669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2BD7" w:rsidRPr="00255A2F" w:rsidRDefault="006B2BD7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669F8" w:rsidRPr="00255A2F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5A2F">
        <w:rPr>
          <w:rFonts w:ascii="Times New Roman" w:hAnsi="Times New Roman" w:cs="Times New Roman"/>
          <w:b/>
          <w:sz w:val="24"/>
          <w:szCs w:val="24"/>
        </w:rPr>
        <w:t>IX</w:t>
      </w:r>
      <w:r w:rsidRPr="00255A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Подношење пријава на Јавни позив</w:t>
      </w:r>
    </w:p>
    <w:p w:rsidR="00F669F8" w:rsidRPr="00255A2F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F669F8" w:rsidRPr="00255A2F" w:rsidRDefault="00076FD9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се доставља </w:t>
      </w:r>
      <w:r w:rsidRPr="00255A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преко </w:t>
      </w:r>
      <w:r w:rsidR="0096430B" w:rsidRPr="00255A2F">
        <w:rPr>
          <w:rFonts w:ascii="Times New Roman" w:hAnsi="Times New Roman" w:cs="Times New Roman"/>
          <w:b/>
          <w:sz w:val="24"/>
          <w:szCs w:val="24"/>
          <w:lang w:val="sr-Cyrl-CS"/>
        </w:rPr>
        <w:t>писарнице Градске управе</w:t>
      </w:r>
      <w:r w:rsidR="0096430B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за Одељење за друштвене </w:t>
      </w:r>
      <w:r w:rsidR="00F6056B" w:rsidRPr="00255A2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6430B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елатности и локални развој, 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</w:t>
      </w:r>
      <w:r w:rsidR="00F6056B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3FAE" w:rsidRPr="00255A2F">
        <w:rPr>
          <w:rFonts w:ascii="Times New Roman" w:hAnsi="Times New Roman" w:cs="Times New Roman"/>
          <w:sz w:val="24"/>
          <w:szCs w:val="24"/>
          <w:lang w:val="sr-Cyrl-CS"/>
        </w:rPr>
        <w:t>Трг р</w:t>
      </w:r>
      <w:r w:rsidR="0096430B" w:rsidRPr="00255A2F">
        <w:rPr>
          <w:rFonts w:ascii="Times New Roman" w:hAnsi="Times New Roman" w:cs="Times New Roman"/>
          <w:sz w:val="24"/>
          <w:szCs w:val="24"/>
          <w:lang w:val="sr-Cyrl-CS"/>
        </w:rPr>
        <w:t>еволуције 45,</w:t>
      </w:r>
      <w:r w:rsidR="00BA6EE2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радним данима од 9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до 15 сати или путем препоручене поште на адресу:</w:t>
      </w:r>
    </w:p>
    <w:p w:rsidR="0096430B" w:rsidRPr="00255A2F" w:rsidRDefault="0096430B" w:rsidP="0096430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Градска управа</w:t>
      </w:r>
    </w:p>
    <w:p w:rsidR="0096430B" w:rsidRPr="00255A2F" w:rsidRDefault="0096430B" w:rsidP="0096430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Одељење за друштвене делатности и локални развој</w:t>
      </w:r>
    </w:p>
    <w:p w:rsidR="0096430B" w:rsidRPr="00255A2F" w:rsidRDefault="0096430B" w:rsidP="0096430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АСБ, комисија за избор корисника за град Лесковац</w:t>
      </w:r>
    </w:p>
    <w:p w:rsidR="00F6056B" w:rsidRPr="00255A2F" w:rsidRDefault="00303FAE" w:rsidP="0096430B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Трг р</w:t>
      </w:r>
      <w:r w:rsidR="00F6056B"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еволуције 45</w:t>
      </w:r>
    </w:p>
    <w:p w:rsidR="0096430B" w:rsidRPr="00255A2F" w:rsidRDefault="00F6056B" w:rsidP="00E439CE">
      <w:pPr>
        <w:spacing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5A2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16000 Лесковац</w:t>
      </w:r>
    </w:p>
    <w:p w:rsidR="00F669F8" w:rsidRPr="00255A2F" w:rsidRDefault="009B5479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Са напоменом: </w:t>
      </w:r>
      <w:r w:rsidR="00F669F8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За јавни позив – </w:t>
      </w:r>
      <w:r w:rsidR="00F669F8" w:rsidRPr="00255A2F">
        <w:rPr>
          <w:rFonts w:ascii="TimesNewRomanPSMT" w:hAnsi="TimesNewRomanPSMT" w:cs="TimesNewRomanPSMT"/>
          <w:sz w:val="24"/>
          <w:szCs w:val="24"/>
          <w:lang w:val="sr-Cyrl-CS"/>
        </w:rPr>
        <w:t>набавка и додела економских грантова</w:t>
      </w:r>
      <w:r w:rsidR="00F669F8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пројекта</w:t>
      </w:r>
      <w:r w:rsidR="00F669F8" w:rsidRPr="00255A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A38D5" w:rsidRPr="00255A2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F669F8" w:rsidRPr="00255A2F">
        <w:rPr>
          <w:rFonts w:ascii="Times New Roman" w:hAnsi="Times New Roman" w:cs="Times New Roman"/>
          <w:sz w:val="24"/>
          <w:szCs w:val="24"/>
          <w:lang w:val="sr-Cyrl-CS"/>
        </w:rPr>
        <w:t>– НЕ ОТВАРАТИ”.</w:t>
      </w:r>
    </w:p>
    <w:p w:rsidR="00F669F8" w:rsidRPr="00255A2F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пријаве са потребним изјавама је </w:t>
      </w:r>
      <w:r w:rsidR="00255A2F" w:rsidRPr="00255A2F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E439CE" w:rsidRPr="00255A2F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="005A38D5" w:rsidRPr="00255A2F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6FD9" w:rsidRPr="00255A2F" w:rsidRDefault="00076FD9" w:rsidP="00076FD9">
      <w:pPr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>Образац пријаве и обрасци изјава,</w:t>
      </w:r>
      <w:r w:rsidR="00F6056B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могу се преузети у Одељењу за друштвене делатности и локални развој Градске управе Града Лесковца, Трг револуције 45, други спрат, канцеларија број 7, одговорно лице Милка Илић, телефон 016213984, 0648974109.</w:t>
      </w:r>
    </w:p>
    <w:p w:rsidR="00F669F8" w:rsidRPr="00255A2F" w:rsidRDefault="00F669F8" w:rsidP="00F669F8">
      <w:pPr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F669F8" w:rsidRPr="00255A2F" w:rsidRDefault="00F669F8" w:rsidP="00F669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>Бр. ____________</w:t>
      </w:r>
    </w:p>
    <w:p w:rsidR="00F669F8" w:rsidRPr="0051372A" w:rsidRDefault="00F669F8" w:rsidP="00F669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E53E4"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B4C3A" w:rsidRPr="00255A2F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255A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5A2F" w:rsidRPr="00255A2F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39CE" w:rsidRPr="00255A2F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A94E0D" w:rsidRPr="00255A2F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E439CE" w:rsidRPr="00255A2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55A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6C9" w:rsidRPr="00810F97" w:rsidRDefault="00EA26C9">
      <w:pPr>
        <w:rPr>
          <w:lang w:val="sr-Cyrl-CS"/>
        </w:rPr>
      </w:pPr>
    </w:p>
    <w:sectPr w:rsidR="00EA26C9" w:rsidRPr="00810F97" w:rsidSect="009B5479">
      <w:headerReference w:type="default" r:id="rId7"/>
      <w:footerReference w:type="default" r:id="rId8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59" w:rsidRDefault="00876259" w:rsidP="00426944">
      <w:pPr>
        <w:spacing w:after="0" w:line="240" w:lineRule="auto"/>
      </w:pPr>
      <w:r>
        <w:separator/>
      </w:r>
    </w:p>
  </w:endnote>
  <w:endnote w:type="continuationSeparator" w:id="0">
    <w:p w:rsidR="00876259" w:rsidRDefault="00876259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C7" w:rsidRPr="00B11003" w:rsidRDefault="002800C7">
    <w:pPr>
      <w:pStyle w:val="Footer"/>
      <w:jc w:val="right"/>
      <w:rPr>
        <w:rFonts w:ascii="Times New Roman" w:hAnsi="Times New Roman" w:cs="Times New Roman"/>
        <w:sz w:val="20"/>
      </w:rPr>
    </w:pPr>
    <w:proofErr w:type="spellStart"/>
    <w:r w:rsidRPr="00B11003">
      <w:rPr>
        <w:rFonts w:ascii="Times New Roman" w:hAnsi="Times New Roman" w:cs="Times New Roman"/>
        <w:sz w:val="20"/>
      </w:rPr>
      <w:t>Страна</w:t>
    </w:r>
    <w:proofErr w:type="spellEnd"/>
    <w:r w:rsidRPr="00B11003">
      <w:rPr>
        <w:rFonts w:ascii="Times New Roman" w:hAnsi="Times New Roman" w:cs="Times New Roman"/>
        <w:sz w:val="20"/>
      </w:rPr>
      <w:t xml:space="preserve">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11003">
          <w:rPr>
            <w:rFonts w:ascii="Times New Roman" w:hAnsi="Times New Roman" w:cs="Times New Roman"/>
            <w:sz w:val="20"/>
          </w:rPr>
          <w:fldChar w:fldCharType="separate"/>
        </w:r>
        <w:r w:rsidR="00255A2F">
          <w:rPr>
            <w:rFonts w:ascii="Times New Roman" w:hAnsi="Times New Roman" w:cs="Times New Roman"/>
            <w:noProof/>
            <w:sz w:val="20"/>
          </w:rPr>
          <w:t>9</w:t>
        </w:r>
        <w:r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Pr="00B11003">
          <w:rPr>
            <w:rFonts w:ascii="Times New Roman" w:hAnsi="Times New Roman" w:cs="Times New Roman"/>
            <w:noProof/>
            <w:sz w:val="20"/>
          </w:rPr>
          <w:t xml:space="preserve"> од 7</w:t>
        </w:r>
      </w:sdtContent>
    </w:sdt>
  </w:p>
  <w:p w:rsidR="002800C7" w:rsidRDefault="0028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59" w:rsidRDefault="00876259" w:rsidP="00426944">
      <w:pPr>
        <w:spacing w:after="0" w:line="240" w:lineRule="auto"/>
      </w:pPr>
      <w:r>
        <w:separator/>
      </w:r>
    </w:p>
  </w:footnote>
  <w:footnote w:type="continuationSeparator" w:id="0">
    <w:p w:rsidR="00876259" w:rsidRDefault="00876259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525" w:type="dxa"/>
      <w:tblLayout w:type="fixed"/>
      <w:tblLook w:val="04A0" w:firstRow="1" w:lastRow="0" w:firstColumn="1" w:lastColumn="0" w:noHBand="0" w:noVBand="1"/>
    </w:tblPr>
    <w:tblGrid>
      <w:gridCol w:w="3258"/>
      <w:gridCol w:w="3564"/>
      <w:gridCol w:w="3611"/>
    </w:tblGrid>
    <w:tr w:rsidR="002800C7" w:rsidRPr="005B51FD" w:rsidTr="006C6A11">
      <w:trPr>
        <w:trHeight w:val="699"/>
      </w:trPr>
      <w:tc>
        <w:tcPr>
          <w:tcW w:w="10433" w:type="dxa"/>
          <w:gridSpan w:val="3"/>
          <w:shd w:val="clear" w:color="auto" w:fill="auto"/>
          <w:vAlign w:val="center"/>
        </w:tcPr>
        <w:p w:rsidR="002800C7" w:rsidRPr="00B27084" w:rsidRDefault="002800C7" w:rsidP="002800C7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800C7" w:rsidRPr="00B27084" w:rsidRDefault="002800C7" w:rsidP="002800C7">
          <w:pPr>
            <w:pStyle w:val="Header"/>
            <w:rPr>
              <w:sz w:val="16"/>
              <w:szCs w:val="16"/>
            </w:rPr>
          </w:pPr>
        </w:p>
      </w:tc>
    </w:tr>
    <w:tr w:rsidR="002800C7" w:rsidRPr="00255A2F" w:rsidTr="006C6A11">
      <w:trPr>
        <w:trHeight w:val="80"/>
      </w:trPr>
      <w:tc>
        <w:tcPr>
          <w:tcW w:w="3258" w:type="dxa"/>
          <w:shd w:val="clear" w:color="auto" w:fill="auto"/>
          <w:vAlign w:val="center"/>
        </w:tcPr>
        <w:p w:rsidR="002800C7" w:rsidRPr="00B27084" w:rsidRDefault="002800C7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2800C7" w:rsidRPr="00B27084" w:rsidRDefault="002800C7" w:rsidP="0055271D">
          <w:pPr>
            <w:pStyle w:val="Header"/>
            <w:ind w:left="709" w:right="-191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2800C7" w:rsidRPr="006431BE" w:rsidRDefault="002800C7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2800C7" w:rsidRPr="006431BE" w:rsidRDefault="002800C7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2800C7" w:rsidRPr="0055271D" w:rsidRDefault="002800C7" w:rsidP="0055271D">
          <w:pPr>
            <w:pStyle w:val="Header"/>
            <w:ind w:left="709" w:right="-191"/>
            <w:rPr>
              <w:rStyle w:val="Hyperlink"/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55271D">
              <w:rPr>
                <w:rStyle w:val="Hyperlink"/>
                <w:sz w:val="18"/>
                <w:szCs w:val="18"/>
                <w:lang w:val="de-DE"/>
              </w:rPr>
              <w:t>www.asb-see.org</w:t>
            </w:r>
          </w:hyperlink>
        </w:p>
        <w:p w:rsidR="002800C7" w:rsidRPr="006431BE" w:rsidRDefault="002800C7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55271D">
              <w:rPr>
                <w:rStyle w:val="Hyperlink"/>
                <w:sz w:val="18"/>
                <w:szCs w:val="18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2800C7" w:rsidRPr="00B27084" w:rsidRDefault="002800C7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Pr="00B27084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2800C7" w:rsidRPr="006431BE" w:rsidRDefault="002800C7" w:rsidP="002800C7">
          <w:pPr>
            <w:pStyle w:val="Header"/>
            <w:ind w:left="533"/>
            <w:rPr>
              <w:b/>
              <w:sz w:val="12"/>
              <w:szCs w:val="16"/>
            </w:rPr>
          </w:pPr>
        </w:p>
        <w:p w:rsidR="002800C7" w:rsidRPr="000C30D4" w:rsidRDefault="002800C7" w:rsidP="0055271D">
          <w:pPr>
            <w:pStyle w:val="Header"/>
            <w:ind w:left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Grad Leskovac</w:t>
          </w:r>
        </w:p>
        <w:p w:rsidR="002800C7" w:rsidRPr="005B4C3A" w:rsidRDefault="002800C7" w:rsidP="0055271D">
          <w:pPr>
            <w:pStyle w:val="Header"/>
            <w:ind w:left="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Pana </w:t>
          </w:r>
          <w:proofErr w:type="spellStart"/>
          <w:r>
            <w:rPr>
              <w:sz w:val="16"/>
              <w:szCs w:val="16"/>
            </w:rPr>
            <w:t>Đukića</w:t>
          </w:r>
          <w:proofErr w:type="spellEnd"/>
          <w:r>
            <w:rPr>
              <w:sz w:val="16"/>
              <w:szCs w:val="16"/>
            </w:rPr>
            <w:t xml:space="preserve"> 9-11</w:t>
          </w:r>
        </w:p>
        <w:p w:rsidR="002800C7" w:rsidRPr="000C30D4" w:rsidRDefault="002800C7" w:rsidP="0055271D">
          <w:pPr>
            <w:pStyle w:val="Header"/>
            <w:ind w:left="108"/>
            <w:rPr>
              <w:sz w:val="16"/>
              <w:szCs w:val="16"/>
            </w:rPr>
          </w:pPr>
          <w:r>
            <w:rPr>
              <w:sz w:val="16"/>
              <w:szCs w:val="16"/>
            </w:rPr>
            <w:t>16 000 Leskovac</w:t>
          </w:r>
          <w:r w:rsidRPr="000C30D4">
            <w:rPr>
              <w:sz w:val="16"/>
              <w:szCs w:val="16"/>
            </w:rPr>
            <w:t xml:space="preserve">, </w:t>
          </w:r>
          <w:proofErr w:type="spellStart"/>
          <w:r w:rsidRPr="000C30D4">
            <w:rPr>
              <w:sz w:val="16"/>
              <w:szCs w:val="16"/>
            </w:rPr>
            <w:t>Srbija</w:t>
          </w:r>
          <w:proofErr w:type="spellEnd"/>
        </w:p>
        <w:p w:rsidR="002800C7" w:rsidRPr="009F51A8" w:rsidRDefault="002800C7" w:rsidP="0055271D">
          <w:pPr>
            <w:pStyle w:val="Header"/>
            <w:tabs>
              <w:tab w:val="left" w:pos="3386"/>
            </w:tabs>
            <w:ind w:left="108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Tel: +381 (0)16</w:t>
          </w:r>
          <w:r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213 213 </w:t>
          </w:r>
        </w:p>
        <w:p w:rsidR="002800C7" w:rsidRPr="0055271D" w:rsidRDefault="002800C7" w:rsidP="0055271D">
          <w:pPr>
            <w:pStyle w:val="Header"/>
            <w:ind w:left="108"/>
            <w:rPr>
              <w:sz w:val="18"/>
              <w:szCs w:val="18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Pr="0031400E">
              <w:rPr>
                <w:rStyle w:val="Hyperlink"/>
                <w:sz w:val="18"/>
                <w:szCs w:val="18"/>
                <w:lang w:val="de-DE"/>
              </w:rPr>
              <w:t>www.gradleskovac.org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  <w:p w:rsidR="002800C7" w:rsidRPr="006431BE" w:rsidRDefault="002800C7" w:rsidP="00314528">
          <w:pPr>
            <w:pStyle w:val="Header"/>
            <w:ind w:left="108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E-mail:</w:t>
          </w:r>
          <w:hyperlink r:id="rId6" w:history="1">
            <w:r w:rsidRPr="0031400E">
              <w:rPr>
                <w:rStyle w:val="Hyperlink"/>
                <w:sz w:val="18"/>
                <w:szCs w:val="18"/>
                <w:lang w:val="de-DE"/>
              </w:rPr>
              <w:t>kabinet@gradleskovac.org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55"/>
      <w:gridCol w:w="3330"/>
      <w:gridCol w:w="3533"/>
    </w:tblGrid>
    <w:tr w:rsidR="002800C7" w:rsidRPr="00255A2F" w:rsidTr="0055271D">
      <w:trPr>
        <w:trHeight w:val="270"/>
      </w:trPr>
      <w:tc>
        <w:tcPr>
          <w:tcW w:w="3055" w:type="dxa"/>
          <w:vAlign w:val="center"/>
        </w:tcPr>
        <w:p w:rsidR="002800C7" w:rsidRPr="003E53E4" w:rsidRDefault="002800C7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2800C7" w:rsidRPr="00E439CE" w:rsidRDefault="002800C7" w:rsidP="00426944">
          <w:pPr>
            <w:pStyle w:val="Header"/>
            <w:jc w:val="center"/>
            <w:rPr>
              <w:b/>
              <w:i/>
              <w:sz w:val="16"/>
              <w:szCs w:val="16"/>
              <w:lang w:val="de-DE"/>
            </w:rPr>
          </w:pPr>
        </w:p>
      </w:tc>
      <w:tc>
        <w:tcPr>
          <w:tcW w:w="3533" w:type="dxa"/>
          <w:vAlign w:val="center"/>
        </w:tcPr>
        <w:p w:rsidR="002800C7" w:rsidRPr="003E53E4" w:rsidRDefault="002800C7" w:rsidP="00724656">
          <w:pPr>
            <w:pStyle w:val="Header"/>
            <w:ind w:left="437"/>
            <w:rPr>
              <w:sz w:val="16"/>
              <w:szCs w:val="16"/>
              <w:lang w:val="de-DE"/>
            </w:rPr>
          </w:pPr>
        </w:p>
      </w:tc>
    </w:tr>
  </w:tbl>
  <w:p w:rsidR="002800C7" w:rsidRPr="003E53E4" w:rsidRDefault="002800C7">
    <w:pPr>
      <w:pStyle w:val="Header"/>
      <w:rPr>
        <w:sz w:val="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F8"/>
    <w:rsid w:val="00076FD9"/>
    <w:rsid w:val="000820D5"/>
    <w:rsid w:val="000C68CA"/>
    <w:rsid w:val="000E57D0"/>
    <w:rsid w:val="00173B01"/>
    <w:rsid w:val="001A7057"/>
    <w:rsid w:val="001A78C3"/>
    <w:rsid w:val="002119E3"/>
    <w:rsid w:val="00254F1C"/>
    <w:rsid w:val="00255A2F"/>
    <w:rsid w:val="00262D2B"/>
    <w:rsid w:val="002800C7"/>
    <w:rsid w:val="002D2D2B"/>
    <w:rsid w:val="002F1903"/>
    <w:rsid w:val="00303FAE"/>
    <w:rsid w:val="00314528"/>
    <w:rsid w:val="00340509"/>
    <w:rsid w:val="00353C59"/>
    <w:rsid w:val="003818EA"/>
    <w:rsid w:val="00387BE1"/>
    <w:rsid w:val="003A079B"/>
    <w:rsid w:val="003A3760"/>
    <w:rsid w:val="003B370D"/>
    <w:rsid w:val="003E53E4"/>
    <w:rsid w:val="003F75DE"/>
    <w:rsid w:val="004223B8"/>
    <w:rsid w:val="00426944"/>
    <w:rsid w:val="00445F31"/>
    <w:rsid w:val="00473F36"/>
    <w:rsid w:val="00476C77"/>
    <w:rsid w:val="004F2010"/>
    <w:rsid w:val="00524297"/>
    <w:rsid w:val="0055271D"/>
    <w:rsid w:val="00577487"/>
    <w:rsid w:val="00595717"/>
    <w:rsid w:val="005A38D5"/>
    <w:rsid w:val="005B4B79"/>
    <w:rsid w:val="005B4C3A"/>
    <w:rsid w:val="006177F2"/>
    <w:rsid w:val="006205B3"/>
    <w:rsid w:val="006450AC"/>
    <w:rsid w:val="00650D87"/>
    <w:rsid w:val="006A70D0"/>
    <w:rsid w:val="006B2BD7"/>
    <w:rsid w:val="006B41BA"/>
    <w:rsid w:val="006C6A11"/>
    <w:rsid w:val="006D6F1C"/>
    <w:rsid w:val="00713142"/>
    <w:rsid w:val="00724656"/>
    <w:rsid w:val="007A7711"/>
    <w:rsid w:val="007C65E8"/>
    <w:rsid w:val="007F6D7D"/>
    <w:rsid w:val="0080357F"/>
    <w:rsid w:val="00807FE9"/>
    <w:rsid w:val="00810F97"/>
    <w:rsid w:val="008156EA"/>
    <w:rsid w:val="00815B2C"/>
    <w:rsid w:val="00816A8A"/>
    <w:rsid w:val="0085474D"/>
    <w:rsid w:val="008570CA"/>
    <w:rsid w:val="0086493F"/>
    <w:rsid w:val="00876259"/>
    <w:rsid w:val="00882BBE"/>
    <w:rsid w:val="008A18E1"/>
    <w:rsid w:val="008D72F1"/>
    <w:rsid w:val="009055D8"/>
    <w:rsid w:val="0096430B"/>
    <w:rsid w:val="009B4B64"/>
    <w:rsid w:val="009B5479"/>
    <w:rsid w:val="009C6C1F"/>
    <w:rsid w:val="00A02108"/>
    <w:rsid w:val="00A375A4"/>
    <w:rsid w:val="00A43E8F"/>
    <w:rsid w:val="00A45EF6"/>
    <w:rsid w:val="00A94E0D"/>
    <w:rsid w:val="00B11003"/>
    <w:rsid w:val="00B361F0"/>
    <w:rsid w:val="00BA6EE2"/>
    <w:rsid w:val="00C054A5"/>
    <w:rsid w:val="00C24C1F"/>
    <w:rsid w:val="00C30552"/>
    <w:rsid w:val="00C42B64"/>
    <w:rsid w:val="00C62B2D"/>
    <w:rsid w:val="00C83DC4"/>
    <w:rsid w:val="00C93EF5"/>
    <w:rsid w:val="00CA4156"/>
    <w:rsid w:val="00D0352F"/>
    <w:rsid w:val="00D3397B"/>
    <w:rsid w:val="00D47DE2"/>
    <w:rsid w:val="00D67CFD"/>
    <w:rsid w:val="00D9315C"/>
    <w:rsid w:val="00D96DD3"/>
    <w:rsid w:val="00DE7F62"/>
    <w:rsid w:val="00E17F00"/>
    <w:rsid w:val="00E439CE"/>
    <w:rsid w:val="00E51B94"/>
    <w:rsid w:val="00E5709E"/>
    <w:rsid w:val="00E604CA"/>
    <w:rsid w:val="00E7005F"/>
    <w:rsid w:val="00E9219C"/>
    <w:rsid w:val="00E9749A"/>
    <w:rsid w:val="00EA26C9"/>
    <w:rsid w:val="00EC16D8"/>
    <w:rsid w:val="00F6056B"/>
    <w:rsid w:val="00F669F8"/>
    <w:rsid w:val="00F83B07"/>
    <w:rsid w:val="00FA7F06"/>
    <w:rsid w:val="00FD184A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22E9F-A321-4C2E-9075-49FF0EE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abinet@gradleskovac.org" TargetMode="External"/><Relationship Id="rId5" Type="http://schemas.openxmlformats.org/officeDocument/2006/relationships/hyperlink" Target="http://www.gradleskovac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2023-04-12T09:23:00Z</cp:lastPrinted>
  <dcterms:created xsi:type="dcterms:W3CDTF">2023-04-12T10:16:00Z</dcterms:created>
  <dcterms:modified xsi:type="dcterms:W3CDTF">2023-04-27T14:16:00Z</dcterms:modified>
</cp:coreProperties>
</file>